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8 (Business Continuity and Disaster Recovery)</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65"/>
        <w:gridCol w:w="32"/>
        <w:gridCol w:w="5075"/>
        <w:tblGridChange w:id="0">
          <w:tblGrid>
            <w:gridCol w:w="3065"/>
            <w:gridCol w:w="32"/>
            <w:gridCol w:w="5075"/>
          </w:tblGrid>
        </w:tblGridChange>
      </w:tblGrid>
      <w:tr>
        <w:trPr>
          <w:cantSplit w:val="0"/>
          <w:tblHeader w:val="0"/>
        </w:trPr>
        <w:tc>
          <w:tcPr>
            <w:gridSpan w:val="2"/>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blHeader w:val="0"/>
        </w:trPr>
        <w:tc>
          <w:tcPr>
            <w:gridSpan w:val="2"/>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gridSpan w:val="2"/>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rPr>
          <w:cantSplit w:val="0"/>
          <w:tblHeader w:val="0"/>
        </w:trPr>
        <w:tc>
          <w:tcPr>
            <w:gridSpan w:val="2"/>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rPr>
          <w:cantSplit w:val="0"/>
          <w:tblHeader w:val="0"/>
        </w:trPr>
        <w:tc>
          <w:tcPr>
            <w:gridSpan w:val="2"/>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blHeader w:val="0"/>
        </w:trPr>
        <w:tc>
          <w:tcPr>
            <w:gridSpan w:val="2"/>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7" w:hRule="atLeast"/>
          <w:tblHeader w:val="0"/>
        </w:trPr>
        <w:tc>
          <w:tcPr>
            <w:gridSpan w:val="2"/>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gridSpan w:val="2"/>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6.2 of this Schedule; and</w:t>
            </w:r>
          </w:p>
        </w:tc>
      </w:tr>
      <w:tr>
        <w:trPr>
          <w:cantSplit w:val="0"/>
          <w:tblHeader w:val="0"/>
        </w:trPr>
        <w:tc>
          <w:tcPr>
            <w:gridSpan w:val="2"/>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after the Start Date the Supplier shall prepare and deliver to the Buyer for the Buyer’s written approval a plan (a “BCDR Plan”), which shall detail the processes and arrangements that the Supplier shall follow to:</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2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or Service Levels in respect of the provision of other Deliverables during any period of invocation of the Business Continuity Plan;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5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with respect to the provision of the disaster recovery services and details of any agreed relaxation to the Performance Indicators or Service Levels in respect of the provision of other Deliverables during any period of invocation of the Disaster Recovery Plan;</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6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7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7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E">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RM6126 - Research &amp; Insights DPS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Schedule 8 (Business Continuity and Disaster Recovery)</w:t>
    </w:r>
  </w:p>
  <w:p w:rsidR="00000000" w:rsidDel="00000000" w:rsidP="00000000" w:rsidRDefault="00000000" w:rsidRPr="00000000" w14:paraId="0000007A">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 CCZZ24A16</w:t>
    </w:r>
  </w:p>
  <w:p w:rsidR="00000000" w:rsidDel="00000000" w:rsidP="00000000" w:rsidRDefault="00000000" w:rsidRPr="00000000" w14:paraId="0000007B">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7C">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MbgRgJVA8UkZVGvvlbV5X+lWc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4AHIhMWlrTWM2MVlCNDNyY1VzZVRFdXBRQV93LXMycnRDVz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2021-09-02T12:03:00Z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